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28" w:rsidRPr="00583B28" w:rsidRDefault="00583B28" w:rsidP="00583B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ЗАКОН </w:t>
      </w:r>
    </w:p>
    <w:p w:rsidR="00583B28" w:rsidRPr="00583B28" w:rsidRDefault="00583B28" w:rsidP="00583B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КАЛИНИНГРАДСКОЙ ОБЛАСТИ</w:t>
      </w:r>
    </w:p>
    <w:p w:rsidR="00583B28" w:rsidRPr="00235856" w:rsidRDefault="00583B28" w:rsidP="0023585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от 6 ноября 2014 года N 353</w:t>
      </w:r>
    </w:p>
    <w:p w:rsidR="00583B28" w:rsidRPr="00583B28" w:rsidRDefault="00583B28" w:rsidP="00583B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Об обеспечении тишины и покоя граждан в ночное время на территории Калининградской области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(Принят Калининградской областной Думой пятого созыва 23 октября 2014 года)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Настоящий Закон регулирует отношения, связанные с охраной конституционных прав и свобод человека и гражданина на жилище, на отдых и досуг, в том числе с обеспечением тишины и покоя граждан в ночное время на территории Калининградской области в установленном настоящим Законом порядке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.</w:t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1. Запрещение действий, нарушающих тишину и покой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Запрещаются действия, нарушающие тишину и покой граждан в ночное время на защищаемых территориях и в помещениях в населенных пунктах Калининградской области, указанных в ст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атье 3 настоящего Закона.</w:t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2.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Ночным временем для настоящего Закона, за исключением ночного времени, установленного для действий, предусмотренных абзацем шестым части 1 статьи 4 настоящего Закона, осуществляемых в жилых зданиях и помещениях, признается время с 23.00 часов до 8.00 часов следующего дня по местному времени.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Ночным временем (вечерним и ночным периодом тишины) для действий, предусмотренных абзацем шестым части 1 статьи 4 настоящего Закона, осуществляемых в жилых зданиях и помещениях, признается время с 19.00 часов до 8.00 часов след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ующего дня по местному времени.</w:t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3. Территории и помещения, защищаемые от нарушения тишины и покоя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lastRenderedPageBreak/>
        <w:br/>
        <w:t>Территориями и помещениями, защищаемыми от нарушения тишины и покоя граждан в ночное время, для целей настоящего Закона признаются: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помещения больниц, диспансеров, санаториев, домов отдыха, пансионатов;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квартиры жилых домов, помещения детских садов, школ, домов-интернатов для детей, престарелых и инвалидов;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номера гостиниц и жилые комнаты общежитий;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домов-интернатов для детей, престарелых и инвалидов;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территории больниц и санаториев, диспансеров, домов отдыха, пансионатов, детских садов, школ, домов-интернатов для детей, престарелых и инвалидов, гостиниц и общежитий, придомовые территории;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- площадки отдыха на территории микрорайонов и 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групп жилых домов.</w:t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4. Действия, нарушающие тишину и покой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1. К действиям, нарушающим тишину и покой граждан в ночное время, относятся: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использование телевизоров, радиоприемников, магнитофонов, других громкоговорящих устройств на повышенной громкости, в том числе установленных на транспортных средствах, объектах мелкорозничной торговли (киосках, павильонах, лотках);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крики, свист, пение и игра на музыкальных инструментах;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непринятие водителем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использование пиротехнических средств (петард, ракетниц и других), за исключением использования пиротехнических средств для организации органами государственной власти и органами местного самоуправления Калининградской области культурно-массовых мероприятий и их использования гражданами в новогоднюю ночь;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производство ремонтных, строительных, разгрузочно-погрузочных работ, влекущих нарушение тишины и покоя граждан.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lastRenderedPageBreak/>
        <w:t>2. Положения настоящего Закона не распространяются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Положения настоящего Закона также не распространяются на действия граждан, юридических лиц и органов государственной власти Калининградской области, органов местного самоуправления, их должностных лиц, совершенные в рамках проведения организованных органами государственной власти и органами местного самоуправления Калининградской области культурно-массовых мероприятий, в том числе в дни государственных праздников Российской Федерации, дни воинской славы России, профессиональных праздников и памятных дат России; в дни областных и муниципальных праздников и памятных дат; при проведении официальных физкультурных и спортивных меропр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иятий, спортивных соревнований.</w:t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5. Ответственность за нарушение настоящего Закона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Лица, виновные в несоблюдении и неисполнении установленных настоящим Законом требований в сфере обеспечения тишины и покоя граждан в ночное время, несут административную ответственность в соответствии с </w:t>
      </w:r>
      <w:r w:rsidRPr="005E3EAC">
        <w:rPr>
          <w:rFonts w:ascii="Arial" w:eastAsia="Times New Roman" w:hAnsi="Arial" w:cs="Arial"/>
          <w:spacing w:val="2"/>
          <w:sz w:val="21"/>
          <w:szCs w:val="21"/>
        </w:rPr>
        <w:t>Законом Калининградской области "Кодекс Калининградской области об административных правонарушениях"</w:t>
      </w:r>
      <w:r w:rsidR="00235856">
        <w:rPr>
          <w:rFonts w:ascii="Arial" w:eastAsia="Times New Roman" w:hAnsi="Arial" w:cs="Arial"/>
          <w:spacing w:val="2"/>
          <w:sz w:val="21"/>
          <w:szCs w:val="21"/>
        </w:rPr>
        <w:t>.</w:t>
      </w:r>
      <w:bookmarkStart w:id="0" w:name="_GoBack"/>
      <w:bookmarkEnd w:id="0"/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6. Введение в действие настоящего Закона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Настоящий Закон вступает в силу по истечении 10 дней со дня его официального опубликования.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Губернатор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Калининградской области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Н.Н. </w:t>
      </w:r>
      <w:proofErr w:type="spellStart"/>
      <w:r w:rsidRPr="00583B28">
        <w:rPr>
          <w:rFonts w:ascii="Arial" w:eastAsia="Times New Roman" w:hAnsi="Arial" w:cs="Arial"/>
          <w:spacing w:val="2"/>
          <w:sz w:val="21"/>
          <w:szCs w:val="21"/>
        </w:rPr>
        <w:t>Цуканов</w:t>
      </w:r>
      <w:proofErr w:type="spellEnd"/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г. Калининград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6 ноября 2014 года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N 353</w:t>
      </w:r>
    </w:p>
    <w:p w:rsidR="00583B28" w:rsidRPr="005E3EAC" w:rsidRDefault="00583B28" w:rsidP="00583B28"/>
    <w:sectPr w:rsidR="00583B28" w:rsidRPr="005E3EAC" w:rsidSect="009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741"/>
    <w:multiLevelType w:val="hybridMultilevel"/>
    <w:tmpl w:val="7486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318C"/>
    <w:multiLevelType w:val="hybridMultilevel"/>
    <w:tmpl w:val="F3E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0D8"/>
    <w:multiLevelType w:val="hybridMultilevel"/>
    <w:tmpl w:val="A4D8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72997"/>
    <w:multiLevelType w:val="hybridMultilevel"/>
    <w:tmpl w:val="6B34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1"/>
    <w:rsid w:val="00005FA1"/>
    <w:rsid w:val="0019179B"/>
    <w:rsid w:val="001B7B6D"/>
    <w:rsid w:val="00235856"/>
    <w:rsid w:val="0024278A"/>
    <w:rsid w:val="0028172E"/>
    <w:rsid w:val="0028583B"/>
    <w:rsid w:val="002D342B"/>
    <w:rsid w:val="00316C66"/>
    <w:rsid w:val="003367C7"/>
    <w:rsid w:val="003C6588"/>
    <w:rsid w:val="003D5D65"/>
    <w:rsid w:val="00494F15"/>
    <w:rsid w:val="004E05F2"/>
    <w:rsid w:val="00583B28"/>
    <w:rsid w:val="005A19F4"/>
    <w:rsid w:val="005D009A"/>
    <w:rsid w:val="005D62BB"/>
    <w:rsid w:val="005E3EAC"/>
    <w:rsid w:val="00631093"/>
    <w:rsid w:val="00705C5D"/>
    <w:rsid w:val="00712A30"/>
    <w:rsid w:val="007165F2"/>
    <w:rsid w:val="00733EA8"/>
    <w:rsid w:val="00795C08"/>
    <w:rsid w:val="007A1B95"/>
    <w:rsid w:val="007E2CC5"/>
    <w:rsid w:val="007F34FE"/>
    <w:rsid w:val="00892682"/>
    <w:rsid w:val="008E3160"/>
    <w:rsid w:val="00925EE9"/>
    <w:rsid w:val="009273D9"/>
    <w:rsid w:val="0092769E"/>
    <w:rsid w:val="009706E8"/>
    <w:rsid w:val="00AC2FDE"/>
    <w:rsid w:val="00B45F63"/>
    <w:rsid w:val="00B74F31"/>
    <w:rsid w:val="00C81001"/>
    <w:rsid w:val="00CA127A"/>
    <w:rsid w:val="00CF0121"/>
    <w:rsid w:val="00D036B8"/>
    <w:rsid w:val="00D94171"/>
    <w:rsid w:val="00DA45A7"/>
    <w:rsid w:val="00E1796E"/>
    <w:rsid w:val="00EA374D"/>
    <w:rsid w:val="00ED7DDF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E4D3"/>
  <w15:docId w15:val="{3C1B9FDD-2C0E-456E-921D-F2456EB2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72E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2F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</dc:creator>
  <cp:lastModifiedBy>Пользователь Windows</cp:lastModifiedBy>
  <cp:revision>3</cp:revision>
  <dcterms:created xsi:type="dcterms:W3CDTF">2019-03-29T10:36:00Z</dcterms:created>
  <dcterms:modified xsi:type="dcterms:W3CDTF">2021-11-09T20:16:00Z</dcterms:modified>
</cp:coreProperties>
</file>